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0736" w14:textId="5F83DA8A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770E33">
        <w:rPr>
          <w:b/>
          <w:color w:val="21A1B6"/>
          <w:sz w:val="40"/>
          <w:szCs w:val="40"/>
        </w:rPr>
        <w:t>Brunswick Cricket Club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0AF362C5" w:rsidR="002A5D6D" w:rsidRPr="002A5D6D" w:rsidRDefault="00770E33" w:rsidP="002A5D6D">
      <w:pPr>
        <w:spacing w:after="80"/>
        <w:rPr>
          <w:rFonts w:cs="Calibri"/>
          <w:sz w:val="22"/>
          <w:szCs w:val="22"/>
        </w:rPr>
      </w:pPr>
      <w:r w:rsidRPr="00770E33">
        <w:rPr>
          <w:rFonts w:cs="Calibri"/>
          <w:sz w:val="22"/>
          <w:szCs w:val="22"/>
        </w:rPr>
        <w:t>Brunswick Cricket Club</w:t>
      </w:r>
      <w:r w:rsidR="00B05181">
        <w:rPr>
          <w:rFonts w:cs="Calibri"/>
          <w:b/>
          <w:sz w:val="22"/>
          <w:szCs w:val="22"/>
        </w:rPr>
        <w:t xml:space="preserve"> </w:t>
      </w:r>
      <w:r w:rsidR="002A5D6D" w:rsidRPr="002A5D6D">
        <w:rPr>
          <w:rFonts w:cs="Calibri"/>
          <w:sz w:val="22"/>
          <w:szCs w:val="22"/>
        </w:rPr>
        <w:t>recognises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536E297A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make smoking less visible and less acceptable</w:t>
      </w:r>
      <w:r w:rsidR="003C19F7">
        <w:rPr>
          <w:rFonts w:asciiTheme="minorHAnsi" w:hAnsiTheme="minorHAnsi"/>
          <w:sz w:val="22"/>
          <w:szCs w:val="22"/>
        </w:rPr>
        <w:t>, and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77777777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state, and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>Our club recognises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lastRenderedPageBreak/>
        <w:t>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2E90FB4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Many young people hold parents, teammates and coaches in high esteem and smoking around them sends the message that smoking is okay. Therefor</w:t>
      </w:r>
      <w:r w:rsidR="007F07CB">
        <w:rPr>
          <w:rFonts w:asciiTheme="minorHAnsi" w:hAnsiTheme="minorHAnsi"/>
          <w:sz w:val="22"/>
          <w:szCs w:val="22"/>
        </w:rPr>
        <w:t>e</w:t>
      </w:r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68DA3EEA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the club’s </w:t>
      </w:r>
      <w:r w:rsidR="00770E33">
        <w:rPr>
          <w:rFonts w:cs="Calibri"/>
          <w:sz w:val="22"/>
          <w:szCs w:val="22"/>
        </w:rPr>
        <w:t>facilities</w:t>
      </w:r>
      <w:r w:rsidRPr="00EF5C3B">
        <w:rPr>
          <w:rFonts w:cs="Calibri"/>
          <w:sz w:val="22"/>
          <w:szCs w:val="22"/>
        </w:rPr>
        <w:t xml:space="preserve"> 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spectator areas (standing and seated, covered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canteen,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1AE2E547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A designated smoking permitted area is </w:t>
      </w:r>
      <w:r w:rsidR="00EA48EE">
        <w:rPr>
          <w:rFonts w:cs="Calibri"/>
          <w:sz w:val="22"/>
          <w:szCs w:val="22"/>
        </w:rPr>
        <w:t xml:space="preserve">also </w:t>
      </w:r>
      <w:r w:rsidRPr="00EF5C3B">
        <w:rPr>
          <w:rFonts w:cs="Calibri"/>
          <w:sz w:val="22"/>
          <w:szCs w:val="22"/>
        </w:rPr>
        <w:t xml:space="preserve">located </w:t>
      </w:r>
      <w:r w:rsidR="00EA48EE">
        <w:rPr>
          <w:rFonts w:cs="Calibri"/>
          <w:sz w:val="22"/>
          <w:szCs w:val="22"/>
        </w:rPr>
        <w:t xml:space="preserve">at </w:t>
      </w:r>
      <w:r w:rsidR="00770E33">
        <w:rPr>
          <w:rFonts w:cs="Calibri"/>
          <w:sz w:val="22"/>
          <w:szCs w:val="22"/>
        </w:rPr>
        <w:t>each facility</w:t>
      </w:r>
      <w:r w:rsidR="00EA48EE">
        <w:rPr>
          <w:rFonts w:cs="Calibri"/>
          <w:sz w:val="22"/>
          <w:szCs w:val="22"/>
        </w:rPr>
        <w:t>.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2919D1A4" w:rsidR="006D0262" w:rsidRPr="00592890" w:rsidRDefault="00770E33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Ron Sahlberg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643A8190" w:rsidR="006D0262" w:rsidRPr="00592890" w:rsidRDefault="00770E33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Ian Moss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3898682D" w:rsidR="006D0262" w:rsidRPr="00592890" w:rsidRDefault="00770E33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8 October 2019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116CA89D" w:rsidR="006D0262" w:rsidRPr="00592890" w:rsidRDefault="00770E33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8 October 2019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29C4F931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="00770E33" w:rsidRPr="00770E33">
        <w:rPr>
          <w:sz w:val="22"/>
          <w:szCs w:val="22"/>
        </w:rPr>
        <w:t>2022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4CA000E0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770E3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Tim Lumsden</w:t>
      </w:r>
    </w:p>
    <w:p w14:paraId="7D0B660B" w14:textId="77777777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</w:p>
    <w:p w14:paraId="3956B686" w14:textId="68F389D5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770E3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Brunswick.cricket@gmail.com</w:t>
      </w:r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EF5C3B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0443" w14:textId="77777777" w:rsidR="00B0433E" w:rsidRDefault="00B0433E" w:rsidP="00A275B9">
      <w:r>
        <w:separator/>
      </w:r>
    </w:p>
  </w:endnote>
  <w:endnote w:type="continuationSeparator" w:id="0">
    <w:p w14:paraId="1D099DD5" w14:textId="77777777" w:rsidR="00B0433E" w:rsidRDefault="00B0433E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770E33">
          <w:rPr>
            <w:noProof/>
            <w:sz w:val="20"/>
          </w:rPr>
          <w:t>1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52137B6B" w:rsidR="008012B3" w:rsidRDefault="00B0433E">
        <w:pPr>
          <w:pStyle w:val="Footer"/>
          <w:jc w:val="right"/>
        </w:pP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D461" w14:textId="77777777" w:rsidR="00B0433E" w:rsidRDefault="00B0433E" w:rsidP="00A275B9">
      <w:r>
        <w:separator/>
      </w:r>
    </w:p>
  </w:footnote>
  <w:footnote w:type="continuationSeparator" w:id="0">
    <w:p w14:paraId="3874F893" w14:textId="77777777" w:rsidR="00B0433E" w:rsidRDefault="00B0433E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67B2" w14:textId="0CD17426" w:rsidR="0098306D" w:rsidRDefault="00770E33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4A5E7F2E">
          <wp:simplePos x="0" y="0"/>
          <wp:positionH relativeFrom="page">
            <wp:posOffset>-5037455</wp:posOffset>
          </wp:positionH>
          <wp:positionV relativeFrom="paragraph">
            <wp:posOffset>-466090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816" w:dyaOrig="1861" w14:anchorId="54B50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93pt" o:ole="" fillcolor="window">
          <v:imagedata r:id="rId2" o:title=""/>
        </v:shape>
        <o:OLEObject Type="Embed" ProgID="Word.Picture.8" ShapeID="_x0000_i1025" DrawAspect="Content" ObjectID="_163257559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380E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70E33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433E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107CB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B11D19-0698-4C38-815A-56A3B03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Ian Moss</cp:lastModifiedBy>
  <cp:revision>3</cp:revision>
  <cp:lastPrinted>2017-03-23T03:42:00Z</cp:lastPrinted>
  <dcterms:created xsi:type="dcterms:W3CDTF">2019-10-06T01:55:00Z</dcterms:created>
  <dcterms:modified xsi:type="dcterms:W3CDTF">2019-10-14T05:27:00Z</dcterms:modified>
</cp:coreProperties>
</file>